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519" w:rsidRDefault="00CF2B36">
      <w:pPr>
        <w:pStyle w:val="Standard"/>
        <w:tabs>
          <w:tab w:val="left" w:pos="2498"/>
          <w:tab w:val="left" w:pos="3065"/>
        </w:tabs>
        <w:ind w:left="1080"/>
        <w:jc w:val="both"/>
        <w:rPr>
          <w:b/>
          <w:szCs w:val="24"/>
          <w:lang w:eastAsia="lt-LT"/>
        </w:rPr>
      </w:pPr>
      <w:bookmarkStart w:id="0" w:name="_GoBack"/>
      <w:bookmarkEnd w:id="0"/>
      <w:r>
        <w:rPr>
          <w:b/>
          <w:szCs w:val="24"/>
          <w:lang w:eastAsia="lt-LT"/>
        </w:rPr>
        <w:t>Vaikų dienos centrų veikla</w:t>
      </w:r>
    </w:p>
    <w:p w:rsidR="00A40519" w:rsidRDefault="00A40519">
      <w:pPr>
        <w:pStyle w:val="Standard"/>
        <w:tabs>
          <w:tab w:val="left" w:pos="2498"/>
          <w:tab w:val="left" w:pos="3065"/>
        </w:tabs>
        <w:ind w:left="1080"/>
        <w:jc w:val="both"/>
        <w:rPr>
          <w:b/>
          <w:szCs w:val="24"/>
          <w:lang w:eastAsia="lt-LT"/>
        </w:rPr>
      </w:pPr>
    </w:p>
    <w:p w:rsidR="00A40519" w:rsidRDefault="00CF2B36">
      <w:pPr>
        <w:pStyle w:val="Standard"/>
        <w:jc w:val="both"/>
        <w:rPr>
          <w:szCs w:val="24"/>
        </w:rPr>
      </w:pPr>
      <w:r>
        <w:rPr>
          <w:b/>
          <w:bCs/>
          <w:szCs w:val="24"/>
          <w:lang w:eastAsia="lt-LT"/>
        </w:rPr>
        <w:t>Vaikų dienos centrai</w:t>
      </w:r>
      <w:r>
        <w:rPr>
          <w:szCs w:val="24"/>
          <w:lang w:eastAsia="lt-LT"/>
        </w:rPr>
        <w:t xml:space="preserve"> teikia dienos socialinės priežiūros ir ugdymo paslaugas mokyklinio amžiaus (nuo 7 iki 18 metų) vaikams, gyvenantiems Kauno rajone.</w:t>
      </w:r>
    </w:p>
    <w:p w:rsidR="00A40519" w:rsidRDefault="00A40519">
      <w:pPr>
        <w:pStyle w:val="Standard"/>
        <w:jc w:val="both"/>
        <w:rPr>
          <w:szCs w:val="24"/>
          <w:lang w:eastAsia="lt-LT"/>
        </w:rPr>
      </w:pPr>
    </w:p>
    <w:p w:rsidR="00A40519" w:rsidRDefault="00CF2B36">
      <w:pPr>
        <w:pStyle w:val="Standard"/>
        <w:jc w:val="both"/>
        <w:rPr>
          <w:szCs w:val="24"/>
        </w:rPr>
      </w:pPr>
      <w:r>
        <w:rPr>
          <w:b/>
          <w:bCs/>
          <w:szCs w:val="24"/>
          <w:lang w:eastAsia="lt-LT"/>
        </w:rPr>
        <w:t>Vaikų dienos centrų veiklos tikslai</w:t>
      </w:r>
      <w:r>
        <w:rPr>
          <w:szCs w:val="24"/>
          <w:lang w:eastAsia="lt-LT"/>
        </w:rPr>
        <w:t xml:space="preserve"> – teikti dienos socialinės priežiūros ir ugdymo paslaugas vaikui ir jo šeimos nariams, </w:t>
      </w:r>
      <w:r>
        <w:rPr>
          <w:szCs w:val="24"/>
          <w:lang w:eastAsia="lt-LT"/>
        </w:rPr>
        <w:t>ginti vaiko teises, padėti vaikui adaptuotis šeimoje bei visuomenėje.</w:t>
      </w:r>
    </w:p>
    <w:p w:rsidR="00A40519" w:rsidRDefault="00A40519">
      <w:pPr>
        <w:pStyle w:val="Standard"/>
        <w:jc w:val="both"/>
        <w:rPr>
          <w:b/>
          <w:bCs/>
          <w:szCs w:val="24"/>
          <w:lang w:eastAsia="lt-LT"/>
        </w:rPr>
      </w:pPr>
    </w:p>
    <w:p w:rsidR="00A40519" w:rsidRDefault="00CF2B36">
      <w:pPr>
        <w:pStyle w:val="Standard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Vaikų dienos centrai įgyvendina šiuos uždavinius:</w:t>
      </w:r>
    </w:p>
    <w:p w:rsidR="00A40519" w:rsidRDefault="00CF2B36">
      <w:pPr>
        <w:pStyle w:val="Standard"/>
        <w:jc w:val="both"/>
        <w:rPr>
          <w:szCs w:val="24"/>
        </w:rPr>
      </w:pPr>
      <w:r>
        <w:rPr>
          <w:szCs w:val="24"/>
          <w:lang w:val="ru-RU" w:eastAsia="lt-LT"/>
        </w:rPr>
        <w:t xml:space="preserve">1. </w:t>
      </w:r>
      <w:r>
        <w:rPr>
          <w:szCs w:val="24"/>
          <w:lang w:eastAsia="lt-LT"/>
        </w:rPr>
        <w:t xml:space="preserve">užtikrina, kad teikiamos paslaugos ir vykdomos veiklos atitiktų vaiko ir jo šeimos narių poreikius ir prisidėtų prie visapusiškos </w:t>
      </w:r>
      <w:r>
        <w:rPr>
          <w:szCs w:val="24"/>
          <w:lang w:eastAsia="lt-LT"/>
        </w:rPr>
        <w:t>jų asmenybės tobulinimo, socialinių ir gyvenimo įgūdžių ugdymo;</w:t>
      </w:r>
      <w:r>
        <w:rPr>
          <w:szCs w:val="24"/>
          <w:lang w:eastAsia="lt-LT"/>
        </w:rPr>
        <w:br/>
      </w:r>
      <w:r>
        <w:rPr>
          <w:szCs w:val="24"/>
          <w:lang w:val="ru-RU" w:eastAsia="lt-LT"/>
        </w:rPr>
        <w:t xml:space="preserve">2. </w:t>
      </w:r>
      <w:r>
        <w:rPr>
          <w:szCs w:val="24"/>
          <w:lang w:eastAsia="lt-LT"/>
        </w:rPr>
        <w:t xml:space="preserve">sukuria sąlygas, kad vaikas ir jo šeimos nariai būtų motyvuoti dalyvauti centro veiklose; </w:t>
      </w:r>
      <w:r>
        <w:rPr>
          <w:szCs w:val="24"/>
          <w:lang w:eastAsia="lt-LT"/>
        </w:rPr>
        <w:br/>
      </w:r>
      <w:r>
        <w:rPr>
          <w:szCs w:val="24"/>
          <w:lang w:val="ru-RU" w:eastAsia="lt-LT"/>
        </w:rPr>
        <w:t xml:space="preserve">3. </w:t>
      </w:r>
      <w:r>
        <w:rPr>
          <w:szCs w:val="24"/>
          <w:lang w:eastAsia="lt-LT"/>
        </w:rPr>
        <w:t>ugdo santykių šeimoje kultūrą, skatinant šeimų telkimąsi ir savitarpio pagalbą.</w:t>
      </w:r>
    </w:p>
    <w:p w:rsidR="00A40519" w:rsidRDefault="00A40519">
      <w:pPr>
        <w:pStyle w:val="Standard"/>
        <w:jc w:val="both"/>
        <w:rPr>
          <w:b/>
          <w:bCs/>
          <w:szCs w:val="24"/>
          <w:lang w:eastAsia="lt-LT"/>
        </w:rPr>
      </w:pPr>
    </w:p>
    <w:p w:rsidR="00A40519" w:rsidRDefault="00CF2B36">
      <w:pPr>
        <w:pStyle w:val="Standard"/>
        <w:ind w:left="38" w:hanging="36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Vaikų dienos </w:t>
      </w:r>
      <w:r>
        <w:rPr>
          <w:b/>
          <w:bCs/>
          <w:szCs w:val="24"/>
          <w:lang w:eastAsia="lt-LT"/>
        </w:rPr>
        <w:t>centrai vykdo šias funkcijas:</w:t>
      </w:r>
    </w:p>
    <w:p w:rsidR="00A40519" w:rsidRDefault="00CF2B36">
      <w:pPr>
        <w:pStyle w:val="Standard"/>
        <w:ind w:left="38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 teikia socialinių ir gyvenimo įgūdžių ugdymo, sociokultūrines ir kitas su vaiko ugdymu, jo teisių apsauga, integracija į šeimą, visuomenę susijusias paslaugas (socialinių, higienos įpročių formavimas, pagalba ruošiant pamo</w:t>
      </w:r>
      <w:r>
        <w:rPr>
          <w:szCs w:val="24"/>
          <w:lang w:eastAsia="lt-LT"/>
        </w:rPr>
        <w:t>kas ir kt.);</w:t>
      </w:r>
    </w:p>
    <w:p w:rsidR="00A40519" w:rsidRDefault="00CF2B36">
      <w:pPr>
        <w:pStyle w:val="Standard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teikia informavimo, konsultavimo, tarpininkavimo paslaugas;</w:t>
      </w:r>
    </w:p>
    <w:p w:rsidR="00A40519" w:rsidRDefault="00CF2B36">
      <w:pPr>
        <w:pStyle w:val="Standard"/>
        <w:ind w:left="38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 organizuoja nemokamą centrą lankančių vaikų maitinimą;</w:t>
      </w:r>
    </w:p>
    <w:p w:rsidR="00A40519" w:rsidRDefault="00CF2B36">
      <w:pPr>
        <w:pStyle w:val="Standard"/>
        <w:ind w:left="38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 teikia socialinės ir psichologinės ar krizių įveikimo pagalbos paslaugas, organizuoja laisvalaikio užimtumą;</w:t>
      </w:r>
    </w:p>
    <w:p w:rsidR="00A40519" w:rsidRDefault="00CF2B36">
      <w:pPr>
        <w:pStyle w:val="Standard"/>
        <w:ind w:left="38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 plė</w:t>
      </w:r>
      <w:r>
        <w:rPr>
          <w:szCs w:val="24"/>
          <w:lang w:eastAsia="lt-LT"/>
        </w:rPr>
        <w:t xml:space="preserve">toja ir palaiko nuolatinius ryšius su savo veiklos teritorijoje veikiančiomis mokyklomis, policija, nevyriausybinėmis organizacijomis, savivaldybės ir gyvenamosios vietos bendruomenėmis, religinėmis bendruomenėmis ir bendrijomis ir su vaiko teisių apsauga </w:t>
      </w:r>
      <w:r>
        <w:rPr>
          <w:szCs w:val="24"/>
          <w:lang w:eastAsia="lt-LT"/>
        </w:rPr>
        <w:t>susijusiomis bei pagalbą vaikams, šeimai teikiančiomis institucijomis ir įstaigomis – savivaldybės administracijos vaiko teisių apsaugos, socialinės paramos skyriais, seniūnijomis;</w:t>
      </w:r>
    </w:p>
    <w:p w:rsidR="00A40519" w:rsidRDefault="00CF2B36">
      <w:pPr>
        <w:pStyle w:val="Standard"/>
        <w:ind w:left="38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 patalpose, kuriose teikiamos paslaugos ir vykdomos veiklos, užtikrina vi</w:t>
      </w:r>
      <w:r>
        <w:rPr>
          <w:szCs w:val="24"/>
          <w:lang w:eastAsia="lt-LT"/>
        </w:rPr>
        <w:t>ešosios tvarkos, darbų saugos, higienos normų ir priešgaisrinės saugos reikalavimų laikymąsi;</w:t>
      </w:r>
    </w:p>
    <w:p w:rsidR="00A40519" w:rsidRDefault="00A40519">
      <w:pPr>
        <w:pStyle w:val="Standard"/>
        <w:ind w:left="38" w:hanging="360"/>
        <w:jc w:val="both"/>
        <w:rPr>
          <w:b/>
          <w:bCs/>
          <w:szCs w:val="24"/>
          <w:lang w:eastAsia="lt-LT"/>
        </w:rPr>
      </w:pPr>
    </w:p>
    <w:p w:rsidR="00A40519" w:rsidRDefault="00CF2B36">
      <w:pPr>
        <w:pStyle w:val="Standard"/>
        <w:jc w:val="both"/>
        <w:rPr>
          <w:szCs w:val="24"/>
        </w:rPr>
      </w:pPr>
      <w:r>
        <w:rPr>
          <w:rFonts w:eastAsia="Calibri"/>
          <w:b/>
          <w:bCs/>
          <w:szCs w:val="24"/>
          <w:lang w:eastAsia="lt-LT"/>
        </w:rPr>
        <w:t>Paslaugos trukmė</w:t>
      </w:r>
      <w:r>
        <w:rPr>
          <w:rFonts w:eastAsia="Calibri"/>
          <w:szCs w:val="24"/>
          <w:lang w:eastAsia="lt-LT"/>
        </w:rPr>
        <w:t>: darbo d</w:t>
      </w:r>
      <w:proofErr w:type="spellStart"/>
      <w:r>
        <w:rPr>
          <w:rFonts w:eastAsia="Calibri"/>
          <w:szCs w:val="24"/>
          <w:lang w:val="ru-RU" w:eastAsia="lt-LT"/>
        </w:rPr>
        <w:t>ienomis</w:t>
      </w:r>
      <w:proofErr w:type="spellEnd"/>
      <w:r>
        <w:rPr>
          <w:rFonts w:eastAsia="Calibri"/>
          <w:szCs w:val="24"/>
          <w:lang w:eastAsia="lt-LT"/>
        </w:rPr>
        <w:t>, pagal poreikį.</w:t>
      </w:r>
    </w:p>
    <w:p w:rsidR="00A40519" w:rsidRDefault="00CF2B36">
      <w:pPr>
        <w:pStyle w:val="Standard"/>
        <w:jc w:val="both"/>
        <w:rPr>
          <w:szCs w:val="24"/>
        </w:rPr>
      </w:pPr>
      <w:r>
        <w:rPr>
          <w:rFonts w:eastAsia="Calibri"/>
          <w:b/>
          <w:szCs w:val="24"/>
          <w:lang w:eastAsia="lt-LT"/>
        </w:rPr>
        <w:t>Paslaugos teikimo vieta:</w:t>
      </w:r>
      <w:r>
        <w:rPr>
          <w:rFonts w:eastAsia="Calibri"/>
          <w:szCs w:val="24"/>
          <w:lang w:eastAsia="lt-LT"/>
        </w:rPr>
        <w:t xml:space="preserve">  </w:t>
      </w:r>
    </w:p>
    <w:p w:rsidR="00A40519" w:rsidRDefault="00CF2B36">
      <w:pPr>
        <w:pStyle w:val="Standard"/>
        <w:numPr>
          <w:ilvl w:val="0"/>
          <w:numId w:val="5"/>
        </w:numPr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SBĮ Kauno rajono socialinių paslaugų centro skyrius Krizių centas,  Vytauto g. 68, Garliava, Kauno r.</w:t>
      </w:r>
    </w:p>
    <w:p w:rsidR="00A40519" w:rsidRDefault="00CF2B36">
      <w:pPr>
        <w:pStyle w:val="Standard"/>
        <w:numPr>
          <w:ilvl w:val="0"/>
          <w:numId w:val="1"/>
        </w:numPr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SBĮ Kauno rajono socialinių paslaugų centro Šeimos gerovės skyrius, Neries g. 16, Domeikava, Kauno r.</w:t>
      </w:r>
    </w:p>
    <w:p w:rsidR="00A40519" w:rsidRDefault="00CF2B36">
      <w:pPr>
        <w:pStyle w:val="Standard"/>
        <w:jc w:val="both"/>
        <w:rPr>
          <w:szCs w:val="24"/>
        </w:rPr>
      </w:pPr>
      <w:r>
        <w:rPr>
          <w:rFonts w:eastAsia="Calibri"/>
          <w:b/>
          <w:bCs/>
          <w:szCs w:val="24"/>
          <w:lang w:eastAsia="lt-LT"/>
        </w:rPr>
        <w:t xml:space="preserve">Mokėjimas už paslaugas: </w:t>
      </w:r>
      <w:r>
        <w:rPr>
          <w:rFonts w:eastAsia="Calibri"/>
          <w:szCs w:val="24"/>
          <w:lang w:eastAsia="lt-LT"/>
        </w:rPr>
        <w:t>paslauga nemokama.</w:t>
      </w:r>
    </w:p>
    <w:p w:rsidR="00A40519" w:rsidRDefault="00CF2B36">
      <w:pPr>
        <w:pStyle w:val="Standard"/>
        <w:jc w:val="both"/>
        <w:rPr>
          <w:szCs w:val="24"/>
        </w:rPr>
      </w:pPr>
      <w:r>
        <w:rPr>
          <w:rFonts w:eastAsia="Calibri"/>
          <w:b/>
          <w:bCs/>
          <w:szCs w:val="24"/>
          <w:lang w:eastAsia="lt-LT"/>
        </w:rPr>
        <w:t>Dokume</w:t>
      </w:r>
      <w:r>
        <w:rPr>
          <w:rFonts w:eastAsia="Calibri"/>
          <w:b/>
          <w:bCs/>
          <w:szCs w:val="24"/>
          <w:lang w:eastAsia="lt-LT"/>
        </w:rPr>
        <w:t xml:space="preserve">ntai, kuriuos reikia pateikti: </w:t>
      </w:r>
      <w:r>
        <w:rPr>
          <w:rFonts w:eastAsia="Calibri"/>
          <w:bCs/>
          <w:szCs w:val="24"/>
          <w:lang w:eastAsia="lt-LT"/>
        </w:rPr>
        <w:t>vieno iš vaiko tėvų asmens tapatybę patvirtinantį dokumentą (pasą ar asmens tapatybės kortelę); vieno iš vaiko tėvų sutikimą arba prašymą-paraišką (pildoma vietoje).</w:t>
      </w:r>
    </w:p>
    <w:p w:rsidR="00A40519" w:rsidRDefault="00A40519">
      <w:pPr>
        <w:pStyle w:val="Standard"/>
        <w:jc w:val="both"/>
        <w:rPr>
          <w:rFonts w:eastAsia="Calibri"/>
          <w:bCs/>
          <w:szCs w:val="24"/>
          <w:lang w:eastAsia="lt-LT"/>
        </w:rPr>
      </w:pPr>
    </w:p>
    <w:p w:rsidR="00A40519" w:rsidRDefault="00CF2B36">
      <w:pPr>
        <w:pStyle w:val="Standard"/>
        <w:jc w:val="both"/>
        <w:rPr>
          <w:rFonts w:eastAsia="Calibri"/>
          <w:b/>
          <w:bCs/>
          <w:szCs w:val="24"/>
          <w:lang w:eastAsia="lt-LT"/>
        </w:rPr>
      </w:pPr>
      <w:r>
        <w:rPr>
          <w:rFonts w:eastAsia="Calibri"/>
          <w:b/>
          <w:bCs/>
          <w:szCs w:val="24"/>
          <w:lang w:eastAsia="lt-LT"/>
        </w:rPr>
        <w:t>Kontaktiniai duomenys:</w:t>
      </w:r>
    </w:p>
    <w:p w:rsidR="00A40519" w:rsidRDefault="00CF2B36">
      <w:pPr>
        <w:pStyle w:val="Standard"/>
        <w:jc w:val="both"/>
      </w:pPr>
      <w:r>
        <w:rPr>
          <w:rFonts w:eastAsia="Calibri"/>
          <w:color w:val="373737"/>
          <w:szCs w:val="24"/>
          <w:lang w:eastAsia="lt-LT"/>
        </w:rPr>
        <w:t>SBĮ Kauno rajono socialinių paslaug</w:t>
      </w:r>
      <w:r>
        <w:rPr>
          <w:rFonts w:eastAsia="Calibri"/>
          <w:color w:val="373737"/>
          <w:szCs w:val="24"/>
          <w:lang w:eastAsia="lt-LT"/>
        </w:rPr>
        <w:t xml:space="preserve">ų centro skyrius Krizių centras, projekto vadovė Vaida </w:t>
      </w:r>
      <w:proofErr w:type="spellStart"/>
      <w:r>
        <w:rPr>
          <w:rFonts w:eastAsia="Calibri"/>
          <w:color w:val="373737"/>
          <w:szCs w:val="24"/>
          <w:lang w:eastAsia="lt-LT"/>
        </w:rPr>
        <w:t>Blažaitienė</w:t>
      </w:r>
      <w:proofErr w:type="spellEnd"/>
      <w:r>
        <w:rPr>
          <w:rFonts w:eastAsia="Calibri"/>
          <w:color w:val="373737"/>
          <w:szCs w:val="24"/>
          <w:lang w:eastAsia="lt-LT"/>
        </w:rPr>
        <w:t>, Vytauto g. 68, Garliava, Kauno r.,</w:t>
      </w:r>
      <w:proofErr w:type="spellStart"/>
      <w:r>
        <w:rPr>
          <w:rFonts w:eastAsia="Calibri"/>
          <w:color w:val="373737"/>
          <w:szCs w:val="24"/>
          <w:lang w:eastAsia="lt-LT"/>
        </w:rPr>
        <w:t>tel</w:t>
      </w:r>
      <w:proofErr w:type="spellEnd"/>
      <w:r>
        <w:rPr>
          <w:rFonts w:eastAsia="Calibri"/>
          <w:color w:val="373737"/>
          <w:szCs w:val="24"/>
          <w:lang w:eastAsia="lt-LT"/>
        </w:rPr>
        <w:t xml:space="preserve">. 837 551241, el. p. </w:t>
      </w:r>
      <w:hyperlink r:id="rId7" w:history="1">
        <w:r>
          <w:rPr>
            <w:rFonts w:eastAsia="Calibri"/>
            <w:szCs w:val="24"/>
            <w:lang w:eastAsia="lt-LT"/>
          </w:rPr>
          <w:t>krzcentras</w:t>
        </w:r>
      </w:hyperlink>
      <w:hyperlink r:id="rId8" w:history="1">
        <w:r>
          <w:rPr>
            <w:rFonts w:eastAsia="Calibri"/>
            <w:szCs w:val="24"/>
            <w:lang w:val="en-US" w:eastAsia="lt-LT"/>
          </w:rPr>
          <w:t>@</w:t>
        </w:r>
        <w:proofErr w:type="spellStart"/>
        <w:r>
          <w:rPr>
            <w:rFonts w:eastAsia="Calibri"/>
            <w:szCs w:val="24"/>
            <w:lang w:val="en-US" w:eastAsia="lt-LT"/>
          </w:rPr>
          <w:t>kaunorspc.lt</w:t>
        </w:r>
        <w:proofErr w:type="spellEnd"/>
      </w:hyperlink>
    </w:p>
    <w:p w:rsidR="00A40519" w:rsidRDefault="00CF2B36">
      <w:pPr>
        <w:pStyle w:val="Standard"/>
        <w:jc w:val="both"/>
      </w:pPr>
      <w:r>
        <w:rPr>
          <w:rFonts w:eastAsia="Calibri"/>
          <w:szCs w:val="24"/>
          <w:lang w:eastAsia="lt-LT"/>
        </w:rPr>
        <w:t xml:space="preserve">SBĮ Kauno </w:t>
      </w:r>
      <w:r>
        <w:rPr>
          <w:rFonts w:eastAsia="Calibri"/>
          <w:szCs w:val="24"/>
          <w:lang w:eastAsia="lt-LT"/>
        </w:rPr>
        <w:t xml:space="preserve">rajono socialinių paslaugų centro Šeimos gerovės skyrius, socialinė darbuotoja Gražina </w:t>
      </w:r>
      <w:proofErr w:type="spellStart"/>
      <w:r>
        <w:rPr>
          <w:rFonts w:eastAsia="Calibri"/>
          <w:szCs w:val="24"/>
          <w:lang w:eastAsia="lt-LT"/>
        </w:rPr>
        <w:t>Virbickaitė</w:t>
      </w:r>
      <w:proofErr w:type="spellEnd"/>
      <w:r>
        <w:rPr>
          <w:rFonts w:eastAsia="Calibri"/>
          <w:szCs w:val="24"/>
          <w:lang w:eastAsia="lt-LT"/>
        </w:rPr>
        <w:t xml:space="preserve">, Neries g.16, Domeikava, Kauno r.,  tel. 837 477268, </w:t>
      </w:r>
      <w:proofErr w:type="spellStart"/>
      <w:r>
        <w:rPr>
          <w:rFonts w:eastAsia="Calibri"/>
          <w:szCs w:val="24"/>
          <w:lang w:eastAsia="lt-LT"/>
        </w:rPr>
        <w:t>el.p</w:t>
      </w:r>
      <w:proofErr w:type="spellEnd"/>
      <w:r>
        <w:rPr>
          <w:rFonts w:eastAsia="Calibri"/>
          <w:szCs w:val="24"/>
          <w:lang w:eastAsia="lt-LT"/>
        </w:rPr>
        <w:t xml:space="preserve">. </w:t>
      </w:r>
      <w:hyperlink r:id="rId9" w:history="1">
        <w:r>
          <w:t>vdc</w:t>
        </w:r>
      </w:hyperlink>
      <w:hyperlink r:id="rId10" w:history="1">
        <w:r>
          <w:rPr>
            <w:rFonts w:eastAsia="Calibri"/>
            <w:szCs w:val="24"/>
            <w:lang w:val="ru-RU" w:eastAsia="lt-LT"/>
          </w:rPr>
          <w:t>@</w:t>
        </w:r>
        <w:proofErr w:type="spellStart"/>
        <w:r>
          <w:rPr>
            <w:rFonts w:eastAsia="Calibri"/>
            <w:szCs w:val="24"/>
            <w:lang w:val="ru-RU" w:eastAsia="lt-LT"/>
          </w:rPr>
          <w:t>kaunorspc.lt</w:t>
        </w:r>
        <w:proofErr w:type="spellEnd"/>
      </w:hyperlink>
      <w:r>
        <w:rPr>
          <w:rFonts w:eastAsia="Calibri"/>
          <w:szCs w:val="24"/>
          <w:lang w:val="ru-RU" w:eastAsia="lt-LT"/>
        </w:rPr>
        <w:t xml:space="preserve"> </w:t>
      </w:r>
      <w:r>
        <w:rPr>
          <w:rFonts w:eastAsia="Calibri"/>
          <w:szCs w:val="24"/>
          <w:lang w:eastAsia="lt-LT"/>
        </w:rPr>
        <w:t xml:space="preserve"> </w:t>
      </w:r>
    </w:p>
    <w:p w:rsidR="00A40519" w:rsidRDefault="00A40519">
      <w:pPr>
        <w:pStyle w:val="Standard"/>
        <w:rPr>
          <w:szCs w:val="24"/>
        </w:rPr>
      </w:pPr>
    </w:p>
    <w:sectPr w:rsidR="00A40519">
      <w:pgSz w:w="11906" w:h="16838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B36" w:rsidRDefault="00CF2B36">
      <w:r>
        <w:separator/>
      </w:r>
    </w:p>
  </w:endnote>
  <w:endnote w:type="continuationSeparator" w:id="0">
    <w:p w:rsidR="00CF2B36" w:rsidRDefault="00CF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B36" w:rsidRDefault="00CF2B36">
      <w:r>
        <w:rPr>
          <w:color w:val="000000"/>
        </w:rPr>
        <w:separator/>
      </w:r>
    </w:p>
  </w:footnote>
  <w:footnote w:type="continuationSeparator" w:id="0">
    <w:p w:rsidR="00CF2B36" w:rsidRDefault="00CF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7852"/>
    <w:multiLevelType w:val="multilevel"/>
    <w:tmpl w:val="46CED392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3F4C08"/>
    <w:multiLevelType w:val="multilevel"/>
    <w:tmpl w:val="4DA2BC2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3DFE7C33"/>
    <w:multiLevelType w:val="multilevel"/>
    <w:tmpl w:val="005E922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4DB3024E"/>
    <w:multiLevelType w:val="multilevel"/>
    <w:tmpl w:val="2A2C20E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40519"/>
    <w:rsid w:val="004718B2"/>
    <w:rsid w:val="00896DEE"/>
    <w:rsid w:val="00A40519"/>
    <w:rsid w:val="00C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BD92D-FB1A-45DE-8358-6A94920B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lt-L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/>
      <w:szCs w:val="20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raas">
    <w:name w:val="List"/>
    <w:basedOn w:val="Textbody"/>
  </w:style>
  <w:style w:type="paragraph" w:styleId="Antrat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Sraopastraipa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FF"/>
      <w:u w:val="single"/>
      <w:lang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 w:val="0"/>
      <w:i/>
    </w:rPr>
  </w:style>
  <w:style w:type="character" w:customStyle="1" w:styleId="ListLabel5">
    <w:name w:val="ListLabel 5"/>
    <w:rPr>
      <w:i/>
    </w:rPr>
  </w:style>
  <w:style w:type="character" w:customStyle="1" w:styleId="NumberingSymbols">
    <w:name w:val="Numbering Symbols"/>
  </w:style>
  <w:style w:type="numbering" w:customStyle="1" w:styleId="WWNum1">
    <w:name w:val="WWNum1"/>
    <w:basedOn w:val="Sraonra"/>
    <w:pPr>
      <w:numPr>
        <w:numId w:val="1"/>
      </w:numPr>
    </w:pPr>
  </w:style>
  <w:style w:type="numbering" w:customStyle="1" w:styleId="WWNum2">
    <w:name w:val="WWNum2"/>
    <w:basedOn w:val="Sraonra"/>
    <w:pPr>
      <w:numPr>
        <w:numId w:val="2"/>
      </w:numPr>
    </w:pPr>
  </w:style>
  <w:style w:type="numbering" w:customStyle="1" w:styleId="WWNum3">
    <w:name w:val="WWNum3"/>
    <w:basedOn w:val="Sraonra"/>
    <w:pPr>
      <w:numPr>
        <w:numId w:val="3"/>
      </w:numPr>
    </w:pPr>
  </w:style>
  <w:style w:type="numbering" w:customStyle="1" w:styleId="WWNum4">
    <w:name w:val="WWNum4"/>
    <w:basedOn w:val="Sraonr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centras@kaunorspc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zcentras@kaunorspc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dc@kaunorspc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dc@kaunorspc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1928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Kristina</cp:lastModifiedBy>
  <cp:revision>2</cp:revision>
  <dcterms:created xsi:type="dcterms:W3CDTF">2019-08-08T11:42:00Z</dcterms:created>
  <dcterms:modified xsi:type="dcterms:W3CDTF">2019-08-08T11:42:00Z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