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B" w:rsidRDefault="006060CB" w:rsidP="006060CB">
      <w:pPr>
        <w:tabs>
          <w:tab w:val="left" w:pos="1418"/>
          <w:tab w:val="left" w:pos="1985"/>
          <w:tab w:val="left" w:pos="2127"/>
        </w:tabs>
        <w:ind w:left="1080"/>
        <w:jc w:val="both"/>
        <w:rPr>
          <w:b/>
        </w:rPr>
      </w:pPr>
      <w:r w:rsidRPr="006060CB">
        <w:rPr>
          <w:b/>
        </w:rPr>
        <w:t>Aprūpinimas techninės pagalbos priemonėmis</w:t>
      </w:r>
    </w:p>
    <w:p w:rsidR="006060CB" w:rsidRPr="006060CB" w:rsidRDefault="006060CB" w:rsidP="006060CB">
      <w:pPr>
        <w:tabs>
          <w:tab w:val="left" w:pos="1418"/>
          <w:tab w:val="left" w:pos="1985"/>
          <w:tab w:val="left" w:pos="2127"/>
        </w:tabs>
        <w:ind w:left="1080"/>
        <w:jc w:val="both"/>
        <w:rPr>
          <w:b/>
          <w:szCs w:val="24"/>
          <w:lang w:eastAsia="lt-LT"/>
        </w:rPr>
      </w:pPr>
    </w:p>
    <w:p w:rsidR="006060CB" w:rsidRDefault="006060CB" w:rsidP="006060CB">
      <w:pPr>
        <w:jc w:val="both"/>
        <w:rPr>
          <w:szCs w:val="24"/>
          <w:lang w:eastAsia="lt-LT"/>
        </w:rPr>
      </w:pPr>
      <w:r w:rsidRPr="001D355E">
        <w:rPr>
          <w:b/>
          <w:szCs w:val="24"/>
          <w:lang w:eastAsia="lt-LT"/>
        </w:rPr>
        <w:t>Paslaugos apibūdinimas:</w:t>
      </w:r>
      <w:r>
        <w:rPr>
          <w:szCs w:val="24"/>
          <w:lang w:eastAsia="lt-LT"/>
        </w:rPr>
        <w:t xml:space="preserve"> 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</w:t>
      </w:r>
      <w:r w:rsidRPr="00D13855">
        <w:rPr>
          <w:szCs w:val="24"/>
          <w:lang w:eastAsia="lt-LT"/>
        </w:rPr>
        <w:t>smens prašymo dėl neįgaliųjų aprūpinimo judėjimo techninės p</w:t>
      </w:r>
      <w:r>
        <w:rPr>
          <w:szCs w:val="24"/>
          <w:lang w:eastAsia="lt-LT"/>
        </w:rPr>
        <w:t>agalbos priemonėmis priėmimas.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</w:t>
      </w:r>
      <w:r w:rsidRPr="00D13855">
        <w:rPr>
          <w:szCs w:val="24"/>
          <w:lang w:eastAsia="lt-LT"/>
        </w:rPr>
        <w:t xml:space="preserve">smens aprūpinimo judėjimo techninės pagalbos </w:t>
      </w:r>
      <w:r>
        <w:rPr>
          <w:szCs w:val="24"/>
          <w:lang w:eastAsia="lt-LT"/>
        </w:rPr>
        <w:t>priemonėmis poreikio nustatymas, p</w:t>
      </w:r>
      <w:r w:rsidRPr="00D13855">
        <w:rPr>
          <w:szCs w:val="24"/>
          <w:lang w:eastAsia="lt-LT"/>
        </w:rPr>
        <w:t>areiškėjo informavimas telefonu ar raštu apie jam gautas judėjimo techninės paga</w:t>
      </w:r>
      <w:r>
        <w:rPr>
          <w:szCs w:val="24"/>
          <w:lang w:eastAsia="lt-LT"/>
        </w:rPr>
        <w:t>lbos priemones ir jų išdavimas.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</w:t>
      </w:r>
      <w:r w:rsidRPr="00D13855">
        <w:rPr>
          <w:szCs w:val="24"/>
          <w:lang w:eastAsia="lt-LT"/>
        </w:rPr>
        <w:t>arpininkavimas perduodant asmens prašymą ir dokumentus Techninės pagalbos neįgaliesiems centrui (toliau – TPNC) dėl judėjimo techninės pagalbos priemonių įsigijimo ir jų išlaidų kompensavimo bei dėl aprūpinimo elektriniais vežimėliais bei rankomis arba automatiškai reguliuojamomis lovom</w:t>
      </w:r>
      <w:r>
        <w:rPr>
          <w:szCs w:val="24"/>
          <w:lang w:eastAsia="lt-LT"/>
        </w:rPr>
        <w:t>is,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Pr="00D13855">
        <w:rPr>
          <w:szCs w:val="24"/>
          <w:lang w:eastAsia="lt-LT"/>
        </w:rPr>
        <w:t>Tarpininkavimas organizuojant judėjimo techninės pagalbos priemonių remonto ir individualaus pritaikymo paslaugas.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szCs w:val="24"/>
          <w:lang w:eastAsia="lt-LT"/>
        </w:rPr>
        <w:t>Techninės pagalbos priemonių atvežimas iš TPNC.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color w:val="000000"/>
          <w:szCs w:val="24"/>
          <w:lang w:eastAsia="lt-LT"/>
        </w:rPr>
        <w:t>Techninės pagalbos priemonių išdavimas asmenims.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color w:val="000000"/>
          <w:szCs w:val="24"/>
          <w:lang w:eastAsia="lt-LT"/>
        </w:rPr>
        <w:t xml:space="preserve">Asmenų apmokymas naudotis judėjimo techninės pagalbos priemonėmis. 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F12069">
        <w:rPr>
          <w:color w:val="000000"/>
          <w:szCs w:val="24"/>
          <w:lang w:eastAsia="lt-LT"/>
        </w:rPr>
        <w:t xml:space="preserve"> </w:t>
      </w:r>
      <w:r w:rsidRPr="00D13855">
        <w:rPr>
          <w:color w:val="000000"/>
          <w:szCs w:val="24"/>
          <w:lang w:eastAsia="lt-LT"/>
        </w:rPr>
        <w:t>Sutarčių, aktų sudarymas, kitų dokumentų, susijusių su išduodamų judėjimo techninių pagalbos priemonių apskaita, įforminimas ir tvarkymas.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color w:val="000000"/>
          <w:szCs w:val="24"/>
          <w:lang w:eastAsia="lt-LT"/>
        </w:rPr>
        <w:t>Techninės pagalbos priemonių poreikio planavimas, sutarčių su TPNC pasirašymas.</w:t>
      </w:r>
    </w:p>
    <w:p w:rsidR="006060CB" w:rsidRDefault="006060CB" w:rsidP="006060CB">
      <w:pPr>
        <w:pStyle w:val="NormalWeb"/>
        <w:spacing w:before="0" w:beforeAutospacing="0" w:after="0"/>
        <w:jc w:val="both"/>
      </w:pPr>
      <w:proofErr w:type="spellStart"/>
      <w:r>
        <w:rPr>
          <w:b/>
          <w:color w:val="000000"/>
          <w:lang w:eastAsia="lt-LT"/>
        </w:rPr>
        <w:t>Paslaugos</w:t>
      </w:r>
      <w:proofErr w:type="spellEnd"/>
      <w:r>
        <w:rPr>
          <w:b/>
          <w:color w:val="000000"/>
          <w:lang w:eastAsia="lt-LT"/>
        </w:rPr>
        <w:t xml:space="preserve"> </w:t>
      </w:r>
      <w:proofErr w:type="spellStart"/>
      <w:r>
        <w:rPr>
          <w:b/>
          <w:color w:val="000000"/>
          <w:lang w:eastAsia="lt-LT"/>
        </w:rPr>
        <w:t>gavėjai</w:t>
      </w:r>
      <w:proofErr w:type="spellEnd"/>
      <w:r>
        <w:rPr>
          <w:b/>
          <w:color w:val="000000"/>
          <w:lang w:eastAsia="lt-LT"/>
        </w:rPr>
        <w:t xml:space="preserve">: </w:t>
      </w:r>
      <w:proofErr w:type="spellStart"/>
      <w:r>
        <w:rPr>
          <w:b/>
          <w:color w:val="000000"/>
          <w:lang w:eastAsia="lt-LT"/>
        </w:rPr>
        <w:t>t</w:t>
      </w:r>
      <w:r>
        <w:t>eisę</w:t>
      </w:r>
      <w:proofErr w:type="spellEnd"/>
      <w:r>
        <w:t xml:space="preserve"> į </w:t>
      </w:r>
      <w:proofErr w:type="spellStart"/>
      <w:r>
        <w:t>techninės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kompensavimą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piliečiai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užsieniečiai</w:t>
      </w:r>
      <w:proofErr w:type="spellEnd"/>
      <w:r>
        <w:t xml:space="preserve">,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deklaravę</w:t>
      </w:r>
      <w:proofErr w:type="spellEnd"/>
      <w:r>
        <w:t xml:space="preserve"> </w:t>
      </w:r>
      <w:proofErr w:type="spellStart"/>
      <w:r>
        <w:t>nuolatinę</w:t>
      </w:r>
      <w:proofErr w:type="spellEnd"/>
      <w:r>
        <w:t xml:space="preserve"> </w:t>
      </w:r>
      <w:proofErr w:type="spellStart"/>
      <w:r>
        <w:t>gyvenamąją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Respublikoje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specialieji</w:t>
      </w:r>
      <w:proofErr w:type="spellEnd"/>
      <w:r>
        <w:t xml:space="preserve"> </w:t>
      </w:r>
      <w:proofErr w:type="spellStart"/>
      <w:r>
        <w:t>poreikiai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. </w:t>
      </w:r>
    </w:p>
    <w:p w:rsidR="006060CB" w:rsidRDefault="006060CB" w:rsidP="006060CB">
      <w:pPr>
        <w:pStyle w:val="NormalWeb"/>
        <w:spacing w:before="0" w:beforeAutospacing="0" w:after="0"/>
        <w:jc w:val="both"/>
      </w:pPr>
      <w:proofErr w:type="spellStart"/>
      <w:r>
        <w:t>Įsigyti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>:</w:t>
      </w:r>
    </w:p>
    <w:p w:rsidR="006060CB" w:rsidRDefault="006060CB" w:rsidP="006060CB">
      <w:pPr>
        <w:pStyle w:val="NormalWeb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asmenys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nustatytas</w:t>
      </w:r>
      <w:proofErr w:type="spellEnd"/>
      <w:r>
        <w:t xml:space="preserve"> </w:t>
      </w:r>
      <w:proofErr w:type="spellStart"/>
      <w:r>
        <w:t>darbingumo</w:t>
      </w:r>
      <w:proofErr w:type="spellEnd"/>
      <w:r>
        <w:t xml:space="preserve"> </w:t>
      </w:r>
      <w:proofErr w:type="spellStart"/>
      <w:r>
        <w:t>lygis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poreikių</w:t>
      </w:r>
      <w:proofErr w:type="spellEnd"/>
      <w:r>
        <w:t xml:space="preserve"> </w:t>
      </w:r>
      <w:proofErr w:type="spellStart"/>
      <w:r>
        <w:t>lygis</w:t>
      </w:r>
      <w:proofErr w:type="spellEnd"/>
      <w:r>
        <w:t>;</w:t>
      </w:r>
    </w:p>
    <w:p w:rsidR="006060CB" w:rsidRDefault="006060CB" w:rsidP="006060CB">
      <w:pPr>
        <w:pStyle w:val="NormalWeb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neįgalūs</w:t>
      </w:r>
      <w:proofErr w:type="spellEnd"/>
      <w:r>
        <w:t xml:space="preserve"> </w:t>
      </w:r>
      <w:proofErr w:type="spellStart"/>
      <w:r>
        <w:t>vaikai</w:t>
      </w:r>
      <w:proofErr w:type="spellEnd"/>
      <w:r>
        <w:t>;</w:t>
      </w:r>
    </w:p>
    <w:p w:rsidR="006060CB" w:rsidRDefault="006060CB" w:rsidP="006060CB">
      <w:pPr>
        <w:pStyle w:val="NormalWeb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asmenys</w:t>
      </w:r>
      <w:proofErr w:type="spellEnd"/>
      <w:r>
        <w:t xml:space="preserve">, </w:t>
      </w:r>
      <w:proofErr w:type="spellStart"/>
      <w:r>
        <w:t>sukakęs</w:t>
      </w:r>
      <w:proofErr w:type="spellEnd"/>
      <w:r>
        <w:t xml:space="preserve"> </w:t>
      </w:r>
      <w:proofErr w:type="spellStart"/>
      <w:r>
        <w:t>senatvės</w:t>
      </w:r>
      <w:proofErr w:type="spellEnd"/>
      <w:r>
        <w:t xml:space="preserve"> </w:t>
      </w:r>
      <w:proofErr w:type="spellStart"/>
      <w:r>
        <w:t>pensijos</w:t>
      </w:r>
      <w:proofErr w:type="spellEnd"/>
      <w:r>
        <w:t xml:space="preserve"> </w:t>
      </w:r>
      <w:proofErr w:type="spellStart"/>
      <w:r>
        <w:t>amžių</w:t>
      </w:r>
      <w:proofErr w:type="spellEnd"/>
      <w:r>
        <w:t>;</w:t>
      </w:r>
    </w:p>
    <w:p w:rsidR="006060CB" w:rsidRDefault="006060CB" w:rsidP="006060CB">
      <w:pPr>
        <w:pStyle w:val="NormalWeb"/>
        <w:numPr>
          <w:ilvl w:val="0"/>
          <w:numId w:val="2"/>
        </w:numPr>
        <w:spacing w:before="0" w:beforeAutospacing="0" w:after="0"/>
        <w:jc w:val="both"/>
      </w:pPr>
      <w:proofErr w:type="spellStart"/>
      <w:proofErr w:type="gramStart"/>
      <w:r>
        <w:t>asmenys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traumų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sužeidimų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akivaizdžiais</w:t>
      </w:r>
      <w:proofErr w:type="spellEnd"/>
      <w:r>
        <w:t xml:space="preserve"> </w:t>
      </w:r>
      <w:proofErr w:type="spellStart"/>
      <w:r>
        <w:t>neįgalumo</w:t>
      </w:r>
      <w:proofErr w:type="spellEnd"/>
      <w:r>
        <w:t xml:space="preserve"> </w:t>
      </w:r>
      <w:proofErr w:type="spellStart"/>
      <w:r>
        <w:t>požymiais</w:t>
      </w:r>
      <w:proofErr w:type="spellEnd"/>
      <w:r>
        <w:t xml:space="preserve">, </w:t>
      </w:r>
      <w:proofErr w:type="spellStart"/>
      <w:r>
        <w:t>esantys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stacionarioje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medicininės</w:t>
      </w:r>
      <w:proofErr w:type="spellEnd"/>
      <w:r>
        <w:t xml:space="preserve"> </w:t>
      </w:r>
      <w:proofErr w:type="spellStart"/>
      <w:r>
        <w:t>reabilitacijos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ambulatorinio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reabilitacijos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>.</w:t>
      </w:r>
    </w:p>
    <w:p w:rsidR="006060CB" w:rsidRDefault="006060CB" w:rsidP="006060CB">
      <w:pPr>
        <w:pStyle w:val="NormalWeb"/>
        <w:spacing w:before="0" w:beforeAutospacing="0" w:after="0"/>
        <w:jc w:val="both"/>
      </w:pPr>
      <w:proofErr w:type="gramStart"/>
      <w:r>
        <w:t>PASTABOS.</w:t>
      </w:r>
      <w:proofErr w:type="gramEnd"/>
      <w:r>
        <w:t xml:space="preserve"> </w:t>
      </w:r>
      <w:proofErr w:type="spellStart"/>
      <w:r>
        <w:t>Asmuo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paskirties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priemonę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nustatytu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ranka</w:t>
      </w:r>
      <w:proofErr w:type="spellEnd"/>
      <w:r>
        <w:t xml:space="preserve"> </w:t>
      </w:r>
      <w:proofErr w:type="spellStart"/>
      <w:r>
        <w:t>valdomas</w:t>
      </w:r>
      <w:proofErr w:type="spellEnd"/>
      <w:r>
        <w:t xml:space="preserve"> </w:t>
      </w:r>
      <w:proofErr w:type="spellStart"/>
      <w:r>
        <w:t>vaikščiojimo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du </w:t>
      </w:r>
      <w:proofErr w:type="spellStart"/>
      <w:r>
        <w:t>vienetus</w:t>
      </w:r>
      <w:proofErr w:type="spellEnd"/>
      <w:r>
        <w:t>).</w:t>
      </w:r>
    </w:p>
    <w:p w:rsidR="006060CB" w:rsidRDefault="006060CB" w:rsidP="006060CB">
      <w:pPr>
        <w:pStyle w:val="NormalWeb"/>
        <w:spacing w:before="0" w:beforeAutospacing="0" w:after="0"/>
        <w:jc w:val="both"/>
      </w:pPr>
      <w:proofErr w:type="spellStart"/>
      <w:proofErr w:type="gramStart"/>
      <w:r>
        <w:t>Kreiptis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Kauno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gyventojai</w:t>
      </w:r>
      <w:proofErr w:type="spellEnd"/>
      <w:r>
        <w:t xml:space="preserve">, </w:t>
      </w:r>
      <w:proofErr w:type="spellStart"/>
      <w:r>
        <w:t>deklaravę</w:t>
      </w:r>
      <w:proofErr w:type="spellEnd"/>
      <w:r>
        <w:t xml:space="preserve"> </w:t>
      </w:r>
      <w:proofErr w:type="spellStart"/>
      <w:r>
        <w:t>gyvenamąją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besigydantys</w:t>
      </w:r>
      <w:proofErr w:type="spellEnd"/>
      <w:r>
        <w:t xml:space="preserve"> Kauno </w:t>
      </w:r>
      <w:proofErr w:type="spellStart"/>
      <w:r>
        <w:t>rajone</w:t>
      </w:r>
      <w:proofErr w:type="spellEnd"/>
      <w:r>
        <w:t>.</w:t>
      </w:r>
      <w:proofErr w:type="gramEnd"/>
    </w:p>
    <w:p w:rsidR="006060CB" w:rsidRDefault="006060CB" w:rsidP="006060CB">
      <w:pPr>
        <w:pStyle w:val="NormalWeb"/>
        <w:spacing w:before="0" w:beforeAutospacing="0" w:after="0"/>
        <w:jc w:val="both"/>
      </w:pPr>
      <w:proofErr w:type="spellStart"/>
      <w:r>
        <w:rPr>
          <w:rStyle w:val="Strong"/>
        </w:rPr>
        <w:t>Asmuo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norintis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įsigyti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techninės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pagalbos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priemonę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privalo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pateikti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šiuos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dokumentus</w:t>
      </w:r>
      <w:proofErr w:type="spellEnd"/>
      <w:r>
        <w:rPr>
          <w:rStyle w:val="Strong"/>
        </w:rPr>
        <w:t>: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 xml:space="preserve">nustatytos formos prašymą </w:t>
      </w:r>
      <w:r w:rsidRPr="001D355E">
        <w:rPr>
          <w:rStyle w:val="Emphasis"/>
        </w:rPr>
        <w:t>(prašymo forma Nr. 1)</w:t>
      </w:r>
      <w:r>
        <w:rPr>
          <w:rStyle w:val="Emphasis"/>
        </w:rPr>
        <w:t> </w:t>
      </w:r>
      <w:r>
        <w:t xml:space="preserve"> arba kreiptis elektroniniu būdu </w:t>
      </w:r>
      <w:r>
        <w:fldChar w:fldCharType="begin"/>
      </w:r>
      <w:r>
        <w:instrText>HYPERLINK "http://www.spis.lt" \t "_blank"</w:instrText>
      </w:r>
      <w:r>
        <w:fldChar w:fldCharType="separate"/>
      </w:r>
      <w:r>
        <w:rPr>
          <w:rStyle w:val="Hyperlink"/>
        </w:rPr>
        <w:t>ČIA</w:t>
      </w:r>
      <w:r>
        <w:fldChar w:fldCharType="end"/>
      </w:r>
      <w:r>
        <w:t>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>asmens sveikatos priežiūros įstaigų šeimos, fizinės medicinos ir reabilitacijos gydytojų, ortopedų - traumatologų, reumatologų ar neurologų išduotą išrašą iš medicininių dokumentų (forma Nr. 027/a), kurio galiojimo laikas - 12 mėnesių (kreipiantis pirmą kartą arba pakartotinai pasikeitus asmens sveikatos būklei);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>asmens arba vieno iš tėvų (įtėvių, globėjų, rūpintojų) asmens tapatybę patvirtinantį dokumentą;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>užsieniečio teisę nuolat gyventi Lietuvos Respublikoje patvirtinantį dokumentą (leidimą gyventi Lietuvos Respublikoje, pažymą apie Europos Sąjungos valstybės narės piliečio teisę nuolat gyventi Lietuvos Respublikoje ir kt.);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 xml:space="preserve">neįgaliojo pažymėjimą, invalidumo pažymėjimą ir (ar) specialiojo nuolatinės slaugos poreikio nustatymo pažymą ar dokumentą, kuriame nurodyta, kad asmeniui nustatyta visiška </w:t>
      </w:r>
      <w:r>
        <w:lastRenderedPageBreak/>
        <w:t>negalia (išskyrus asmenis po ūmių traumų, sužeidimų ar ligų, turinčius akivaizdžių neįgalumo požymių, bei vaikus, turinčius judesio raidos sutrikimų).</w:t>
      </w:r>
    </w:p>
    <w:p w:rsidR="006060CB" w:rsidRPr="00BE6EC3" w:rsidRDefault="006060CB" w:rsidP="006060CB">
      <w:pPr>
        <w:pStyle w:val="NormalWeb"/>
        <w:spacing w:before="0" w:beforeAutospacing="0" w:after="0"/>
        <w:jc w:val="both"/>
        <w:rPr>
          <w:color w:val="333333"/>
        </w:rPr>
      </w:pPr>
      <w:r>
        <w:t xml:space="preserve">  </w:t>
      </w:r>
      <w:proofErr w:type="spellStart"/>
      <w:r w:rsidRPr="00BE6EC3">
        <w:rPr>
          <w:b/>
          <w:color w:val="333333"/>
        </w:rPr>
        <w:t>Už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paslaugos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organizavimą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atsakingas</w:t>
      </w:r>
      <w:proofErr w:type="spellEnd"/>
      <w:r w:rsidRPr="00BE6EC3">
        <w:rPr>
          <w:color w:val="333333"/>
        </w:rPr>
        <w:t xml:space="preserve">: </w:t>
      </w:r>
      <w:r>
        <w:rPr>
          <w:rFonts w:eastAsia="Calibri"/>
          <w:lang w:eastAsia="lt-LT"/>
        </w:rPr>
        <w:t xml:space="preserve">SBĮ Kauno </w:t>
      </w:r>
      <w:proofErr w:type="spellStart"/>
      <w:r>
        <w:rPr>
          <w:rFonts w:eastAsia="Calibri"/>
          <w:lang w:eastAsia="lt-LT"/>
        </w:rPr>
        <w:t>rajono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centro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</w:rPr>
        <w:t>Socialinių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paslaugų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lang w:eastAsia="lt-LT"/>
        </w:rPr>
        <w:t>skyri</w:t>
      </w:r>
      <w:r>
        <w:rPr>
          <w:rFonts w:eastAsia="Calibri"/>
        </w:rPr>
        <w:t>a</w:t>
      </w:r>
      <w:r>
        <w:rPr>
          <w:rFonts w:eastAsia="Calibri"/>
          <w:lang w:eastAsia="lt-LT"/>
        </w:rPr>
        <w:t>us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color w:val="333333"/>
        </w:rPr>
        <w:t>socialinė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darbuotoja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Liucija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Gadliauskienė</w:t>
      </w:r>
      <w:proofErr w:type="spellEnd"/>
      <w:r w:rsidRPr="00BE6EC3">
        <w:rPr>
          <w:color w:val="333333"/>
        </w:rPr>
        <w:t xml:space="preserve">, </w:t>
      </w:r>
      <w:proofErr w:type="spellStart"/>
      <w:r>
        <w:rPr>
          <w:color w:val="333333"/>
        </w:rPr>
        <w:t>Ežero</w:t>
      </w:r>
      <w:proofErr w:type="spellEnd"/>
      <w:r>
        <w:rPr>
          <w:color w:val="333333"/>
        </w:rPr>
        <w:t xml:space="preserve"> g. 23, Kaunas, tel. (8 37) 32 81 95, 8 62095171, el. p. socdarbuotojas@kaunors</w:t>
      </w:r>
      <w:r w:rsidRPr="00BE6EC3">
        <w:rPr>
          <w:color w:val="333333"/>
        </w:rPr>
        <w:t>p</w:t>
      </w:r>
      <w:r>
        <w:rPr>
          <w:color w:val="333333"/>
        </w:rPr>
        <w:t>c</w:t>
      </w:r>
      <w:r w:rsidRPr="00BE6EC3">
        <w:rPr>
          <w:color w:val="333333"/>
        </w:rPr>
        <w:t>.lt</w:t>
      </w:r>
    </w:p>
    <w:p w:rsidR="006060CB" w:rsidRDefault="006060CB" w:rsidP="006060CB">
      <w:pPr>
        <w:pStyle w:val="NormalWeb"/>
        <w:spacing w:before="0" w:beforeAutospacing="0" w:after="0"/>
        <w:jc w:val="both"/>
        <w:rPr>
          <w:color w:val="000000"/>
          <w:lang w:eastAsia="lt-LT"/>
        </w:rPr>
      </w:pPr>
      <w:r>
        <w:t> </w:t>
      </w:r>
      <w:proofErr w:type="spellStart"/>
      <w:r w:rsidRPr="00F12069">
        <w:rPr>
          <w:b/>
          <w:color w:val="000000"/>
          <w:lang w:eastAsia="lt-LT"/>
        </w:rPr>
        <w:t>Paslaugos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teikimą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reglametuojantys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teisės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aktai</w:t>
      </w:r>
      <w:proofErr w:type="spellEnd"/>
      <w:r w:rsidRPr="00F12069">
        <w:rPr>
          <w:b/>
          <w:color w:val="000000"/>
          <w:lang w:eastAsia="lt-LT"/>
        </w:rPr>
        <w:t>:</w:t>
      </w:r>
      <w:r w:rsidRPr="00F12069">
        <w:rPr>
          <w:color w:val="000000"/>
          <w:lang w:eastAsia="lt-LT"/>
        </w:rPr>
        <w:t xml:space="preserve"> </w:t>
      </w:r>
    </w:p>
    <w:p w:rsidR="006060CB" w:rsidRPr="00F12069" w:rsidRDefault="006060CB" w:rsidP="006060CB">
      <w:pPr>
        <w:pStyle w:val="NormalWeb"/>
        <w:spacing w:before="0" w:beforeAutospacing="0" w:after="0"/>
        <w:jc w:val="both"/>
        <w:rPr>
          <w:lang w:val="lt-LT" w:eastAsia="lt-LT"/>
        </w:rPr>
      </w:pPr>
      <w:hyperlink r:id="rId5" w:history="1">
        <w:r w:rsidRPr="00F12069">
          <w:rPr>
            <w:rStyle w:val="Hyperlink"/>
            <w:lang w:val="lt-LT" w:eastAsia="lt-LT"/>
          </w:rPr>
          <w:t>Lietuvos Respublikos neįgaliųjų socialinės integracijos įstatymas</w:t>
        </w:r>
      </w:hyperlink>
      <w:r w:rsidRPr="00F12069">
        <w:rPr>
          <w:color w:val="000000"/>
          <w:lang w:val="lt-LT" w:eastAsia="lt-LT"/>
        </w:rPr>
        <w:t xml:space="preserve"> </w:t>
      </w:r>
    </w:p>
    <w:p w:rsidR="006060CB" w:rsidRPr="00F12069" w:rsidRDefault="006060CB" w:rsidP="006060CB">
      <w:pPr>
        <w:rPr>
          <w:szCs w:val="24"/>
          <w:lang w:eastAsia="lt-LT"/>
        </w:rPr>
      </w:pPr>
      <w:r w:rsidRPr="00F12069">
        <w:rPr>
          <w:szCs w:val="24"/>
          <w:lang w:eastAsia="lt-LT"/>
        </w:rPr>
        <w:t xml:space="preserve"> </w:t>
      </w:r>
      <w:hyperlink r:id="rId6" w:history="1">
        <w:r w:rsidRPr="00F12069">
          <w:rPr>
            <w:rStyle w:val="Hyperlink"/>
            <w:szCs w:val="24"/>
            <w:lang w:eastAsia="lt-LT"/>
          </w:rPr>
          <w:t>Dėl Lietuvos Respublikos socialinės apsaugos ir darbo ministro 2006 m. gruodžio 19 d. įsakymo Nr. A1- 338 „Dėl Neįgaliųjų aprūpinimo techninės pagalbos priemonėmis ir šių priemonių įsigijimo išlaidų kompensavimo tvarkos aprašo patvirtinimo“</w:t>
        </w:r>
      </w:hyperlink>
      <w:r w:rsidRPr="00F12069">
        <w:rPr>
          <w:szCs w:val="24"/>
          <w:lang w:eastAsia="lt-LT"/>
        </w:rPr>
        <w:t xml:space="preserve"> </w:t>
      </w:r>
    </w:p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EF4"/>
    <w:multiLevelType w:val="multilevel"/>
    <w:tmpl w:val="8B7A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048C"/>
    <w:multiLevelType w:val="hybridMultilevel"/>
    <w:tmpl w:val="5AAA9B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53D4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3C20CD"/>
    <w:multiLevelType w:val="hybridMultilevel"/>
    <w:tmpl w:val="280E2C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6060CB"/>
    <w:rsid w:val="00087FC9"/>
    <w:rsid w:val="004A442E"/>
    <w:rsid w:val="006060CB"/>
    <w:rsid w:val="008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CB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  <w:style w:type="character" w:styleId="Hyperlink">
    <w:name w:val="Hyperlink"/>
    <w:rsid w:val="006060CB"/>
    <w:rPr>
      <w:color w:val="0000FF"/>
      <w:u w:val="single"/>
    </w:rPr>
  </w:style>
  <w:style w:type="character" w:styleId="Emphasis">
    <w:name w:val="Emphasis"/>
    <w:uiPriority w:val="20"/>
    <w:qFormat/>
    <w:locked/>
    <w:rsid w:val="006060CB"/>
    <w:rPr>
      <w:i/>
      <w:iCs/>
    </w:rPr>
  </w:style>
  <w:style w:type="character" w:styleId="Strong">
    <w:name w:val="Strong"/>
    <w:uiPriority w:val="22"/>
    <w:qFormat/>
    <w:locked/>
    <w:rsid w:val="006060CB"/>
    <w:rPr>
      <w:b/>
      <w:bCs/>
    </w:rPr>
  </w:style>
  <w:style w:type="paragraph" w:styleId="NormalWeb">
    <w:name w:val="Normal (Web)"/>
    <w:basedOn w:val="Normal"/>
    <w:uiPriority w:val="99"/>
    <w:unhideWhenUsed/>
    <w:rsid w:val="006060CB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EE95A2A87EEF/sfiQpzevJH" TargetMode="External"/><Relationship Id="rId5" Type="http://schemas.openxmlformats.org/officeDocument/2006/relationships/hyperlink" Target="https://www.e-tar.lt/portal/lt/legalAct/TAR.199156E4E004/pcpGaqUq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2633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2018-05-23T11:57:00Z</dcterms:created>
  <dcterms:modified xsi:type="dcterms:W3CDTF">2018-05-23T11:57:00Z</dcterms:modified>
</cp:coreProperties>
</file>