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6B" w:rsidRDefault="00A1736B" w:rsidP="00C7178A">
      <w:pPr>
        <w:tabs>
          <w:tab w:val="left" w:pos="1418"/>
          <w:tab w:val="left" w:pos="1985"/>
        </w:tabs>
        <w:ind w:left="1080"/>
        <w:jc w:val="both"/>
        <w:rPr>
          <w:b/>
          <w:szCs w:val="24"/>
          <w:lang w:eastAsia="lt-LT"/>
        </w:rPr>
      </w:pPr>
      <w:r w:rsidRPr="00D70D71">
        <w:rPr>
          <w:b/>
          <w:szCs w:val="24"/>
          <w:lang w:eastAsia="lt-LT"/>
        </w:rPr>
        <w:t>Socialinių įgūdžių ugdymas ir palaikymas</w:t>
      </w:r>
    </w:p>
    <w:p w:rsidR="00C7178A" w:rsidRDefault="00C7178A" w:rsidP="00C7178A">
      <w:pPr>
        <w:tabs>
          <w:tab w:val="left" w:pos="1418"/>
          <w:tab w:val="left" w:pos="1985"/>
        </w:tabs>
        <w:ind w:left="1080"/>
        <w:jc w:val="both"/>
        <w:rPr>
          <w:b/>
          <w:szCs w:val="24"/>
          <w:lang w:eastAsia="lt-LT"/>
        </w:rPr>
      </w:pPr>
    </w:p>
    <w:p w:rsidR="00D70D71" w:rsidRDefault="00D70D71" w:rsidP="00C7178A">
      <w:pPr>
        <w:autoSpaceDE w:val="0"/>
        <w:autoSpaceDN w:val="0"/>
        <w:adjustRightInd w:val="0"/>
        <w:jc w:val="both"/>
        <w:rPr>
          <w:rFonts w:eastAsia="Calibri"/>
          <w:color w:val="000000"/>
          <w:szCs w:val="24"/>
          <w:lang w:eastAsia="lt-LT"/>
        </w:rPr>
      </w:pPr>
      <w:r>
        <w:rPr>
          <w:rFonts w:eastAsia="Calibri"/>
          <w:szCs w:val="24"/>
          <w:lang w:eastAsia="lt-LT"/>
        </w:rPr>
        <w:t xml:space="preserve">Socialinių įgūdžių ugdymas ir palaikymas </w:t>
      </w:r>
      <w:r>
        <w:rPr>
          <w:rFonts w:eastAsia="Calibri"/>
          <w:color w:val="000000"/>
          <w:szCs w:val="24"/>
          <w:lang w:eastAsia="lt-LT"/>
        </w:rPr>
        <w:t xml:space="preserve">yra visuma paslaugų, kuriomis asmeniui (šeimai) teikiama kompleksinė pagalba, kai šeimai nereikia nuolatinės specialistų priežiūros. Paslaugos šeimoms (asmeniui) skiriamos ir teikiamos vadovaujantis šiais principais: bendradarbiavimo, dalyvavimo, kompleksiškumo, prieinamumo, socialinio teisingumo, tinkamumo, veiksmingumo, visapusiškumo. </w:t>
      </w:r>
    </w:p>
    <w:p w:rsidR="00D70D71" w:rsidRPr="00D70D71" w:rsidRDefault="00D70D71" w:rsidP="00C7178A">
      <w:pPr>
        <w:jc w:val="both"/>
        <w:rPr>
          <w:szCs w:val="24"/>
          <w:lang w:eastAsia="lt-LT"/>
        </w:rPr>
      </w:pPr>
      <w:r w:rsidRPr="00D70D71">
        <w:rPr>
          <w:b/>
          <w:bCs/>
          <w:szCs w:val="24"/>
          <w:lang w:eastAsia="lt-LT"/>
        </w:rPr>
        <w:t xml:space="preserve">Kam skirtos paslaugos? </w:t>
      </w:r>
    </w:p>
    <w:p w:rsidR="00D70D71" w:rsidRDefault="00D70D71" w:rsidP="00C7178A">
      <w:pPr>
        <w:jc w:val="both"/>
      </w:pPr>
      <w:r>
        <w:t>Socialinės paslaugos teikiamos šeimai, padedant ugdyti suaugusių šeimos narių, įskaitant tuos šeimos narius, kuriems laikinai apribota tėvų valdžia, ar tuos tėvus, kurių vaikams nustatyta laikinoji globa (rūpyba), socialinius įgūdžius ir stiprinti motyvaciją kurti saugią, sveiką ir darnią aplinką savo namuose, šeimoje, palaikyti socialinius ryšius su visuomene ir užtikrinti šioje šeimoje augančių vaikų visapusį vystymąsi ir ugdymą bei organizuojant su sveikatos priežiūra, užimtumu, švietimu ir ugdymu suderintą ir koordinuotai teikiamą pagalbą, o jeigu tėvų valdžia apribota, – sudaryti sąlygas tėvų (tėvo ar motinos) elgesio pokyčiams, kurie leistų grąžinti vaiką į šeimą. Teikiant socialines paslaugas šeimai, turi būti užtikrinamas socialinių paslaugų teikimas ir vaikams.</w:t>
      </w:r>
    </w:p>
    <w:p w:rsidR="00C7178A" w:rsidRDefault="00D70D71" w:rsidP="00C7178A">
      <w:pPr>
        <w:jc w:val="both"/>
        <w:rPr>
          <w:szCs w:val="24"/>
          <w:lang w:eastAsia="lt-LT"/>
        </w:rPr>
      </w:pPr>
      <w:r w:rsidRPr="00D70D71">
        <w:rPr>
          <w:b/>
          <w:bCs/>
          <w:szCs w:val="24"/>
          <w:lang w:eastAsia="lt-LT"/>
        </w:rPr>
        <w:br/>
      </w:r>
      <w:r>
        <w:rPr>
          <w:b/>
          <w:bCs/>
        </w:rPr>
        <w:t>Socialinė rizika</w:t>
      </w:r>
      <w:r>
        <w:t xml:space="preserve"> – veiksniai ir aplinkybės, dėl kurių asmenys (šeimos) patiria ar yra pavojus jiems patirti socialinę atskirtį: suaugusių šeimos narių socialinių įgūdžių tinkamai prižiūrėti ir ugdyti nepilnamečius vaikus (įvaikius) stoka ar nebuvimas; nepilnamečių vaikų (įvaikių) visapusio fizinio, protinio, dvasinio, dorovinio vystymosi ir saugumo sąlygų šeimoje neužtikrinimas; psichologinė, fizinė ar seksualinė prievarta; smurtas; išnaudojimas prekybai žmonėmis; įsitraukimas ar polinkis įsitraukti į nusikalstamą veiklą; piktnaudžiavimas alkoholiu, narkotinėmis, psichotropinėmis medžiagomis; priklausomybė nuo alkoholio, narkotinių, psichotropinių medžiagų, azartinių lošimų; elgetavimas, valkatavimas, benamystė; motyvacijos dalyvauti darbo rinkoje stoka ar nebuvimas.</w:t>
      </w:r>
    </w:p>
    <w:p w:rsidR="00C7178A" w:rsidRPr="00C7178A" w:rsidRDefault="00C7178A" w:rsidP="00C7178A">
      <w:pPr>
        <w:jc w:val="both"/>
        <w:rPr>
          <w:szCs w:val="24"/>
          <w:lang w:eastAsia="lt-LT"/>
        </w:rPr>
      </w:pPr>
      <w:r>
        <w:rPr>
          <w:rFonts w:eastAsia="Calibri"/>
          <w:color w:val="000000"/>
          <w:szCs w:val="24"/>
          <w:lang w:eastAsia="lt-LT"/>
        </w:rPr>
        <w:t>Šeima (asmuo) dėl socialinių paslaugų gavimo turi kreiptis į savo gyvenamosios vietos seniūniją, į socialinį darbuotoją, užpildyto prašymą - paraišką socialinėms paslaugoms gauti ir  pateikia kitus socialinių paslaugų poreikio vertinimui reikalingus duomenis.</w:t>
      </w:r>
    </w:p>
    <w:p w:rsidR="00D70D71" w:rsidRPr="00C7178A" w:rsidRDefault="00D70D71" w:rsidP="00C7178A">
      <w:pPr>
        <w:jc w:val="both"/>
        <w:rPr>
          <w:rFonts w:eastAsia="Calibri"/>
          <w:b/>
          <w:color w:val="000000"/>
          <w:szCs w:val="24"/>
          <w:lang w:eastAsia="lt-LT"/>
        </w:rPr>
      </w:pPr>
      <w:r w:rsidRPr="00C7178A">
        <w:rPr>
          <w:rFonts w:eastAsia="Calibri"/>
          <w:b/>
          <w:color w:val="000000"/>
          <w:szCs w:val="24"/>
          <w:lang w:eastAsia="lt-LT"/>
        </w:rPr>
        <w:t xml:space="preserve">Socialinių paslaugų teikimą reglamentuoja šie teisės aktai: </w:t>
      </w:r>
    </w:p>
    <w:p w:rsidR="00D70D71" w:rsidRDefault="00D70D71" w:rsidP="00C7178A">
      <w:pPr>
        <w:jc w:val="both"/>
        <w:rPr>
          <w:rFonts w:eastAsia="Calibri"/>
          <w:color w:val="000000"/>
          <w:szCs w:val="24"/>
          <w:lang w:eastAsia="lt-LT"/>
        </w:rPr>
      </w:pPr>
      <w:hyperlink r:id="rId5" w:history="1">
        <w:r w:rsidRPr="00D70D71">
          <w:rPr>
            <w:rStyle w:val="Hyperlink"/>
            <w:rFonts w:eastAsia="Calibri"/>
            <w:szCs w:val="24"/>
            <w:lang w:eastAsia="lt-LT"/>
          </w:rPr>
          <w:t>Socialinių paslaug</w:t>
        </w:r>
        <w:r w:rsidRPr="00D70D71">
          <w:rPr>
            <w:rStyle w:val="Hyperlink"/>
            <w:rFonts w:eastAsia="Calibri"/>
            <w:szCs w:val="24"/>
            <w:lang w:eastAsia="lt-LT"/>
          </w:rPr>
          <w:t>ų</w:t>
        </w:r>
        <w:r w:rsidRPr="00D70D71">
          <w:rPr>
            <w:rStyle w:val="Hyperlink"/>
            <w:rFonts w:eastAsia="Calibri"/>
            <w:szCs w:val="24"/>
            <w:lang w:eastAsia="lt-LT"/>
          </w:rPr>
          <w:t xml:space="preserve"> įstatymas</w:t>
        </w:r>
      </w:hyperlink>
    </w:p>
    <w:p w:rsidR="00D70D71" w:rsidRDefault="00D70D71" w:rsidP="00C7178A">
      <w:pPr>
        <w:autoSpaceDE w:val="0"/>
        <w:autoSpaceDN w:val="0"/>
        <w:adjustRightInd w:val="0"/>
        <w:jc w:val="both"/>
        <w:rPr>
          <w:rFonts w:eastAsia="Calibri"/>
          <w:color w:val="000000"/>
          <w:szCs w:val="24"/>
          <w:lang w:eastAsia="lt-LT"/>
        </w:rPr>
      </w:pPr>
      <w:hyperlink r:id="rId6" w:history="1">
        <w:r w:rsidRPr="00D70D71">
          <w:rPr>
            <w:rStyle w:val="Hyperlink"/>
            <w:rFonts w:eastAsia="Calibri"/>
            <w:szCs w:val="24"/>
            <w:lang w:eastAsia="lt-LT"/>
          </w:rPr>
          <w:t>Socialinių paslaugų katalogas</w:t>
        </w:r>
      </w:hyperlink>
    </w:p>
    <w:p w:rsidR="00D70D71" w:rsidRDefault="00C7178A" w:rsidP="00C7178A">
      <w:pPr>
        <w:autoSpaceDE w:val="0"/>
        <w:autoSpaceDN w:val="0"/>
        <w:adjustRightInd w:val="0"/>
        <w:jc w:val="both"/>
        <w:rPr>
          <w:rFonts w:eastAsia="Calibri"/>
          <w:color w:val="000000"/>
          <w:szCs w:val="24"/>
          <w:lang w:eastAsia="lt-LT"/>
        </w:rPr>
      </w:pPr>
      <w:hyperlink r:id="rId7" w:history="1">
        <w:r w:rsidRPr="00C7178A">
          <w:rPr>
            <w:rStyle w:val="Hyperlink"/>
            <w:rFonts w:eastAsia="Calibri"/>
            <w:szCs w:val="24"/>
            <w:lang w:eastAsia="lt-LT"/>
          </w:rPr>
          <w:t>Kauno rajono savivaldybės b</w:t>
        </w:r>
        <w:r w:rsidR="00D70D71" w:rsidRPr="00C7178A">
          <w:rPr>
            <w:rStyle w:val="Hyperlink"/>
            <w:rFonts w:eastAsia="Calibri"/>
            <w:szCs w:val="24"/>
            <w:lang w:eastAsia="lt-LT"/>
          </w:rPr>
          <w:t>endro darbo su šeimomis tvarkos aprašas</w:t>
        </w:r>
      </w:hyperlink>
    </w:p>
    <w:p w:rsidR="00D70D71" w:rsidRDefault="00C7178A" w:rsidP="00C7178A">
      <w:pPr>
        <w:autoSpaceDE w:val="0"/>
        <w:autoSpaceDN w:val="0"/>
        <w:adjustRightInd w:val="0"/>
        <w:jc w:val="both"/>
        <w:rPr>
          <w:rFonts w:eastAsia="Calibri"/>
          <w:color w:val="000000"/>
          <w:szCs w:val="24"/>
          <w:lang w:eastAsia="lt-LT"/>
        </w:rPr>
      </w:pPr>
      <w:hyperlink r:id="rId8" w:history="1">
        <w:r w:rsidRPr="00C7178A">
          <w:rPr>
            <w:rStyle w:val="Hyperlink"/>
            <w:rFonts w:eastAsia="Calibri"/>
            <w:szCs w:val="24"/>
            <w:lang w:eastAsia="lt-LT"/>
          </w:rPr>
          <w:t xml:space="preserve">LR </w:t>
        </w:r>
        <w:r w:rsidR="00D70D71" w:rsidRPr="00C7178A">
          <w:rPr>
            <w:rStyle w:val="Hyperlink"/>
            <w:rFonts w:eastAsia="Calibri"/>
            <w:szCs w:val="24"/>
            <w:lang w:eastAsia="lt-LT"/>
          </w:rPr>
          <w:t xml:space="preserve">Vaiko teisių apsaugos </w:t>
        </w:r>
        <w:r w:rsidRPr="00C7178A">
          <w:rPr>
            <w:rStyle w:val="Hyperlink"/>
            <w:rFonts w:eastAsia="Calibri"/>
            <w:szCs w:val="24"/>
            <w:lang w:eastAsia="lt-LT"/>
          </w:rPr>
          <w:t xml:space="preserve">pagrindų </w:t>
        </w:r>
        <w:r w:rsidR="00D70D71" w:rsidRPr="00C7178A">
          <w:rPr>
            <w:rStyle w:val="Hyperlink"/>
            <w:rFonts w:eastAsia="Calibri"/>
            <w:szCs w:val="24"/>
            <w:lang w:eastAsia="lt-LT"/>
          </w:rPr>
          <w:t>įstatymas</w:t>
        </w:r>
      </w:hyperlink>
    </w:p>
    <w:p w:rsidR="00864B7B" w:rsidRDefault="00864B7B" w:rsidP="00C7178A"/>
    <w:sectPr w:rsidR="00864B7B" w:rsidSect="00864B7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6ED6"/>
    <w:multiLevelType w:val="multilevel"/>
    <w:tmpl w:val="8F52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D458D2"/>
    <w:multiLevelType w:val="multilevel"/>
    <w:tmpl w:val="073CCE1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b/>
      </w:rPr>
    </w:lvl>
    <w:lvl w:ilvl="2">
      <w:start w:val="1"/>
      <w:numFmt w:val="decimal"/>
      <w:lvlText w:val="%1.%2.%3."/>
      <w:lvlJc w:val="left"/>
      <w:pPr>
        <w:ind w:left="1355" w:hanging="504"/>
      </w:pPr>
      <w:rPr>
        <w:rFonts w:hint="default"/>
        <w:b w:val="0"/>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3132450"/>
    <w:multiLevelType w:val="multilevel"/>
    <w:tmpl w:val="7C56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4B47DD"/>
    <w:multiLevelType w:val="multilevel"/>
    <w:tmpl w:val="654E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52457"/>
    <w:multiLevelType w:val="multilevel"/>
    <w:tmpl w:val="C7D4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296"/>
  <w:hyphenationZone w:val="396"/>
  <w:characterSpacingControl w:val="doNotCompress"/>
  <w:compat/>
  <w:rsids>
    <w:rsidRoot w:val="00A1736B"/>
    <w:rsid w:val="00087FC9"/>
    <w:rsid w:val="004A442E"/>
    <w:rsid w:val="00864B7B"/>
    <w:rsid w:val="00A1736B"/>
    <w:rsid w:val="00C7178A"/>
    <w:rsid w:val="00D70D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6B"/>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FC9"/>
    <w:pPr>
      <w:ind w:left="720"/>
    </w:pPr>
  </w:style>
  <w:style w:type="paragraph" w:styleId="NormalWeb">
    <w:name w:val="Normal (Web)"/>
    <w:basedOn w:val="Normal"/>
    <w:uiPriority w:val="99"/>
    <w:semiHidden/>
    <w:unhideWhenUsed/>
    <w:rsid w:val="00D70D71"/>
    <w:pPr>
      <w:spacing w:before="100" w:beforeAutospacing="1" w:after="100" w:afterAutospacing="1"/>
    </w:pPr>
    <w:rPr>
      <w:szCs w:val="24"/>
      <w:lang w:eastAsia="lt-LT"/>
    </w:rPr>
  </w:style>
  <w:style w:type="character" w:styleId="Strong">
    <w:name w:val="Strong"/>
    <w:basedOn w:val="DefaultParagraphFont"/>
    <w:uiPriority w:val="22"/>
    <w:qFormat/>
    <w:locked/>
    <w:rsid w:val="00D70D71"/>
    <w:rPr>
      <w:b/>
      <w:bCs/>
    </w:rPr>
  </w:style>
  <w:style w:type="character" w:styleId="Hyperlink">
    <w:name w:val="Hyperlink"/>
    <w:basedOn w:val="DefaultParagraphFont"/>
    <w:uiPriority w:val="99"/>
    <w:unhideWhenUsed/>
    <w:rsid w:val="00D70D71"/>
    <w:rPr>
      <w:color w:val="0000FF"/>
      <w:u w:val="single"/>
    </w:rPr>
  </w:style>
  <w:style w:type="character" w:styleId="FollowedHyperlink">
    <w:name w:val="FollowedHyperlink"/>
    <w:basedOn w:val="DefaultParagraphFont"/>
    <w:uiPriority w:val="99"/>
    <w:semiHidden/>
    <w:unhideWhenUsed/>
    <w:rsid w:val="00D70D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04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26397/OvkEsLGdBc" TargetMode="External"/><Relationship Id="rId3" Type="http://schemas.openxmlformats.org/officeDocument/2006/relationships/settings" Target="settings.xml"/><Relationship Id="rId7" Type="http://schemas.openxmlformats.org/officeDocument/2006/relationships/hyperlink" Target="https://www.e-tar.lt/portal/lt/legalAct/61086c40ccf311e6a2cac7383cbb90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TAR.51F78AE58AC5/USdjbNTqLO" TargetMode="External"/><Relationship Id="rId5" Type="http://schemas.openxmlformats.org/officeDocument/2006/relationships/hyperlink" Target="https://www.e-tar.lt/portal/lt/legalAct/TAR.91609F53E29E/ijQCINVdu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1812</Words>
  <Characters>1034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2018-05-23T11:22:00Z</dcterms:created>
  <dcterms:modified xsi:type="dcterms:W3CDTF">2018-05-23T11:50:00Z</dcterms:modified>
</cp:coreProperties>
</file>